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B5A" w:rsidRDefault="00773B5A" w:rsidP="00773B5A">
      <w:pPr>
        <w:spacing w:after="0" w:line="280" w:lineRule="exact"/>
        <w:ind w:left="60"/>
        <w:rPr>
          <w:rStyle w:val="3"/>
          <w:rFonts w:eastAsiaTheme="minorHAnsi"/>
          <w:b w:val="0"/>
          <w:bCs w:val="0"/>
        </w:rPr>
      </w:pPr>
    </w:p>
    <w:p w:rsidR="006C4E20" w:rsidRDefault="006C4E20" w:rsidP="00773B5A">
      <w:pPr>
        <w:spacing w:after="0" w:line="280" w:lineRule="exact"/>
        <w:ind w:left="60"/>
        <w:rPr>
          <w:rStyle w:val="3"/>
          <w:rFonts w:eastAsiaTheme="minorHAnsi"/>
          <w:b w:val="0"/>
          <w:bCs w:val="0"/>
        </w:rPr>
      </w:pPr>
    </w:p>
    <w:p w:rsidR="00773B5A" w:rsidRPr="00A81855" w:rsidRDefault="00773B5A" w:rsidP="00773B5A">
      <w:pPr>
        <w:spacing w:after="0" w:line="280" w:lineRule="exact"/>
        <w:ind w:left="60"/>
        <w:jc w:val="center"/>
      </w:pPr>
      <w:r w:rsidRPr="00A81855">
        <w:rPr>
          <w:rStyle w:val="3"/>
          <w:rFonts w:eastAsiaTheme="minorHAnsi"/>
        </w:rPr>
        <w:t>Отчет о результатах оценки</w:t>
      </w:r>
    </w:p>
    <w:p w:rsidR="00773B5A" w:rsidRPr="003E1ABD" w:rsidRDefault="00773B5A" w:rsidP="00773B5A">
      <w:pPr>
        <w:spacing w:after="184" w:line="326" w:lineRule="exact"/>
        <w:ind w:left="940"/>
        <w:jc w:val="center"/>
        <w:rPr>
          <w:rStyle w:val="3"/>
          <w:rFonts w:eastAsiaTheme="minorHAnsi"/>
          <w:bCs w:val="0"/>
        </w:rPr>
      </w:pPr>
      <w:r w:rsidRPr="003E1ABD">
        <w:rPr>
          <w:rStyle w:val="3"/>
          <w:rFonts w:eastAsiaTheme="minorHAnsi"/>
        </w:rPr>
        <w:t xml:space="preserve">эффективности налоговых расходов по местным налогам </w:t>
      </w:r>
      <w:r>
        <w:rPr>
          <w:rStyle w:val="3"/>
          <w:rFonts w:eastAsiaTheme="minorHAnsi"/>
        </w:rPr>
        <w:t xml:space="preserve">                                   </w:t>
      </w:r>
      <w:r w:rsidR="006C7D63">
        <w:rPr>
          <w:rStyle w:val="3"/>
          <w:rFonts w:eastAsiaTheme="minorHAnsi"/>
        </w:rPr>
        <w:t xml:space="preserve">на территории муниципального образования </w:t>
      </w:r>
      <w:proofErr w:type="spellStart"/>
      <w:r w:rsidR="006C7D63">
        <w:rPr>
          <w:rStyle w:val="3"/>
          <w:rFonts w:eastAsiaTheme="minorHAnsi"/>
        </w:rPr>
        <w:t>г.Владикавказ</w:t>
      </w:r>
      <w:proofErr w:type="spellEnd"/>
    </w:p>
    <w:p w:rsidR="00773B5A" w:rsidRDefault="00773B5A" w:rsidP="00C555F0">
      <w:pPr>
        <w:spacing w:after="0"/>
        <w:ind w:firstLine="851"/>
        <w:jc w:val="both"/>
      </w:pPr>
      <w:r>
        <w:rPr>
          <w:rStyle w:val="2"/>
          <w:rFonts w:eastAsiaTheme="minorHAnsi"/>
        </w:rPr>
        <w:t>Оценка эффек</w:t>
      </w:r>
      <w:r w:rsidR="006C7D63">
        <w:rPr>
          <w:rStyle w:val="2"/>
          <w:rFonts w:eastAsiaTheme="minorHAnsi"/>
        </w:rPr>
        <w:t>тивности налоговых расходов за 2019 год</w:t>
      </w:r>
      <w:r>
        <w:rPr>
          <w:rStyle w:val="2"/>
          <w:rFonts w:eastAsiaTheme="minorHAnsi"/>
        </w:rPr>
        <w:t xml:space="preserve"> проведена в соответствии 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налоговых расходов </w:t>
      </w:r>
      <w:r w:rsidR="006C7D63">
        <w:rPr>
          <w:rStyle w:val="2"/>
          <w:rFonts w:eastAsiaTheme="minorHAnsi"/>
        </w:rPr>
        <w:t xml:space="preserve">муниципального образования </w:t>
      </w:r>
      <w:proofErr w:type="spellStart"/>
      <w:r w:rsidR="006C7D63">
        <w:rPr>
          <w:rStyle w:val="2"/>
          <w:rFonts w:eastAsiaTheme="minorHAnsi"/>
        </w:rPr>
        <w:t>г.Владикавказ</w:t>
      </w:r>
      <w:proofErr w:type="spellEnd"/>
      <w:r w:rsidR="006C7D63">
        <w:rPr>
          <w:rStyle w:val="2"/>
          <w:rFonts w:eastAsiaTheme="minorHAnsi"/>
        </w:rPr>
        <w:t xml:space="preserve"> </w:t>
      </w:r>
      <w:r>
        <w:rPr>
          <w:rStyle w:val="2"/>
          <w:rFonts w:eastAsiaTheme="minorHAnsi"/>
        </w:rPr>
        <w:t xml:space="preserve">и оценки налоговых расходов </w:t>
      </w:r>
      <w:r w:rsidR="006C7D63">
        <w:rPr>
          <w:rStyle w:val="2"/>
          <w:rFonts w:eastAsiaTheme="minorHAnsi"/>
        </w:rPr>
        <w:t xml:space="preserve">муниципального образования </w:t>
      </w:r>
      <w:proofErr w:type="spellStart"/>
      <w:r w:rsidR="006C7D63">
        <w:rPr>
          <w:rStyle w:val="2"/>
          <w:rFonts w:eastAsiaTheme="minorHAnsi"/>
        </w:rPr>
        <w:t>г.Владикавказ</w:t>
      </w:r>
      <w:proofErr w:type="spellEnd"/>
      <w:r>
        <w:rPr>
          <w:rStyle w:val="2"/>
          <w:rFonts w:eastAsiaTheme="minorHAnsi"/>
        </w:rPr>
        <w:t xml:space="preserve">, утвержденным постановлением администрации </w:t>
      </w:r>
      <w:proofErr w:type="spellStart"/>
      <w:r w:rsidR="006C7D63">
        <w:rPr>
          <w:rStyle w:val="2"/>
          <w:rFonts w:eastAsiaTheme="minorHAnsi"/>
        </w:rPr>
        <w:t>г.Владикавказ</w:t>
      </w:r>
      <w:proofErr w:type="spellEnd"/>
      <w:r w:rsidR="006C7D63">
        <w:rPr>
          <w:rStyle w:val="2"/>
          <w:rFonts w:eastAsiaTheme="minorHAnsi"/>
        </w:rPr>
        <w:t xml:space="preserve"> от 31.10.2019 № 1214 (далее - Порядок)</w:t>
      </w:r>
      <w:r>
        <w:rPr>
          <w:rStyle w:val="2"/>
          <w:rFonts w:eastAsiaTheme="minorHAnsi"/>
        </w:rPr>
        <w:t>.</w:t>
      </w:r>
    </w:p>
    <w:p w:rsidR="005D2673" w:rsidRDefault="00773B5A" w:rsidP="00C555F0">
      <w:pPr>
        <w:spacing w:after="0" w:line="326" w:lineRule="exact"/>
        <w:ind w:firstLine="700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Оценка эффективности налоговых расходов </w:t>
      </w:r>
      <w:r w:rsidR="006C7D63">
        <w:rPr>
          <w:rStyle w:val="2"/>
          <w:rFonts w:eastAsiaTheme="minorHAnsi"/>
        </w:rPr>
        <w:t xml:space="preserve">муниципального образования </w:t>
      </w:r>
      <w:proofErr w:type="spellStart"/>
      <w:r w:rsidR="006C7D63">
        <w:rPr>
          <w:rStyle w:val="2"/>
          <w:rFonts w:eastAsiaTheme="minorHAnsi"/>
        </w:rPr>
        <w:t>г.Владикавказ</w:t>
      </w:r>
      <w:proofErr w:type="spellEnd"/>
      <w:r w:rsidR="006C7D63">
        <w:rPr>
          <w:rStyle w:val="2"/>
          <w:rFonts w:eastAsiaTheme="minorHAnsi"/>
        </w:rPr>
        <w:t xml:space="preserve"> </w:t>
      </w:r>
      <w:r>
        <w:rPr>
          <w:rStyle w:val="2"/>
          <w:rFonts w:eastAsiaTheme="minorHAnsi"/>
        </w:rPr>
        <w:t>проведена финансовым управлением в соотв</w:t>
      </w:r>
      <w:r w:rsidR="006C7D63">
        <w:rPr>
          <w:rStyle w:val="2"/>
          <w:rFonts w:eastAsiaTheme="minorHAnsi"/>
        </w:rPr>
        <w:t>етствии с Порядком</w:t>
      </w:r>
      <w:r>
        <w:rPr>
          <w:rStyle w:val="2"/>
          <w:rFonts w:eastAsiaTheme="minorHAnsi"/>
        </w:rPr>
        <w:t xml:space="preserve"> на основании данных о категориях налогоплательщиков, количестве получателей налоговых льгот и сумме выпадающих доходов, предоставленных Межра</w:t>
      </w:r>
      <w:r w:rsidR="006C7D63">
        <w:rPr>
          <w:rStyle w:val="2"/>
          <w:rFonts w:eastAsiaTheme="minorHAnsi"/>
        </w:rPr>
        <w:t>йонной инспекцией ФНС России</w:t>
      </w:r>
      <w:r>
        <w:rPr>
          <w:rStyle w:val="2"/>
          <w:rFonts w:eastAsiaTheme="minorHAnsi"/>
        </w:rPr>
        <w:t xml:space="preserve"> по </w:t>
      </w:r>
      <w:proofErr w:type="spellStart"/>
      <w:r w:rsidR="006C7D63">
        <w:rPr>
          <w:rStyle w:val="2"/>
          <w:rFonts w:eastAsiaTheme="minorHAnsi"/>
        </w:rPr>
        <w:t>г.Владикавказ</w:t>
      </w:r>
      <w:proofErr w:type="spellEnd"/>
      <w:r w:rsidR="006C7D63">
        <w:rPr>
          <w:rStyle w:val="2"/>
          <w:rFonts w:eastAsiaTheme="minorHAnsi"/>
        </w:rPr>
        <w:t xml:space="preserve"> за отчетный период 2019год</w:t>
      </w:r>
      <w:r>
        <w:rPr>
          <w:rStyle w:val="2"/>
          <w:rFonts w:eastAsiaTheme="minorHAnsi"/>
        </w:rPr>
        <w:t>.</w:t>
      </w:r>
    </w:p>
    <w:p w:rsidR="00F72744" w:rsidRPr="00D36892" w:rsidRDefault="00F72744" w:rsidP="00C555F0">
      <w:pPr>
        <w:spacing w:after="0" w:line="336" w:lineRule="exact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Style w:val="2"/>
          <w:rFonts w:eastAsiaTheme="minorHAnsi"/>
        </w:rPr>
        <w:t xml:space="preserve">В соответствии с Порядком сформирован реестр налоговых расходов муниципального образования </w:t>
      </w:r>
      <w:proofErr w:type="spellStart"/>
      <w:r>
        <w:rPr>
          <w:rStyle w:val="2"/>
          <w:rFonts w:eastAsiaTheme="minorHAnsi"/>
        </w:rPr>
        <w:t>г.Владикавказ</w:t>
      </w:r>
      <w:proofErr w:type="spellEnd"/>
      <w:r>
        <w:rPr>
          <w:rStyle w:val="2"/>
          <w:rFonts w:eastAsiaTheme="minorHAnsi"/>
        </w:rPr>
        <w:t>, действовавших в 2019 году.</w:t>
      </w:r>
    </w:p>
    <w:p w:rsidR="00941FA7" w:rsidRDefault="006C7D63" w:rsidP="00C555F0">
      <w:pPr>
        <w:spacing w:after="0" w:line="336" w:lineRule="exact"/>
        <w:ind w:firstLine="700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Целью </w:t>
      </w:r>
      <w:r w:rsidR="00773B5A" w:rsidRPr="00C2072F">
        <w:rPr>
          <w:rStyle w:val="2"/>
          <w:rFonts w:eastAsiaTheme="minorHAnsi"/>
        </w:rPr>
        <w:t>проведения оценки явл</w:t>
      </w:r>
      <w:r w:rsidR="00D36892">
        <w:rPr>
          <w:rStyle w:val="2"/>
          <w:rFonts w:eastAsiaTheme="minorHAnsi"/>
        </w:rPr>
        <w:t>яется контроль результативности</w:t>
      </w:r>
      <w:r w:rsidR="00773B5A" w:rsidRPr="00C2072F">
        <w:rPr>
          <w:rStyle w:val="2"/>
          <w:rFonts w:eastAsiaTheme="minorHAnsi"/>
        </w:rPr>
        <w:t xml:space="preserve"> налого</w:t>
      </w:r>
      <w:r w:rsidR="00B71CC8">
        <w:rPr>
          <w:rStyle w:val="2"/>
          <w:rFonts w:eastAsiaTheme="minorHAnsi"/>
        </w:rPr>
        <w:t>вых расходов и целесообразности</w:t>
      </w:r>
      <w:r w:rsidR="00773B5A" w:rsidRPr="00C2072F">
        <w:rPr>
          <w:rStyle w:val="2"/>
          <w:rFonts w:eastAsiaTheme="minorHAnsi"/>
        </w:rPr>
        <w:t xml:space="preserve"> налоговых льгот, соответствие их целям социально-экономического развития </w:t>
      </w:r>
      <w:r>
        <w:rPr>
          <w:rStyle w:val="2"/>
          <w:rFonts w:eastAsiaTheme="minorHAnsi"/>
        </w:rPr>
        <w:t xml:space="preserve">муниципального образования </w:t>
      </w:r>
      <w:proofErr w:type="spellStart"/>
      <w:r>
        <w:rPr>
          <w:rStyle w:val="2"/>
          <w:rFonts w:eastAsiaTheme="minorHAnsi"/>
        </w:rPr>
        <w:t>г.Владикавказ</w:t>
      </w:r>
      <w:proofErr w:type="spellEnd"/>
      <w:r w:rsidRPr="00C2072F">
        <w:rPr>
          <w:rStyle w:val="2"/>
          <w:rFonts w:eastAsiaTheme="minorHAnsi"/>
        </w:rPr>
        <w:t xml:space="preserve"> </w:t>
      </w:r>
      <w:r w:rsidR="00773B5A" w:rsidRPr="00C2072F">
        <w:rPr>
          <w:rStyle w:val="2"/>
          <w:rFonts w:eastAsiaTheme="minorHAnsi"/>
        </w:rPr>
        <w:t xml:space="preserve">и </w:t>
      </w:r>
      <w:r>
        <w:rPr>
          <w:rStyle w:val="2"/>
          <w:rFonts w:eastAsiaTheme="minorHAnsi"/>
        </w:rPr>
        <w:t>сокращения потерь бюджета города</w:t>
      </w:r>
      <w:r w:rsidR="00773B5A" w:rsidRPr="00C2072F">
        <w:rPr>
          <w:rStyle w:val="2"/>
          <w:rFonts w:eastAsiaTheme="minorHAnsi"/>
        </w:rPr>
        <w:t>.</w:t>
      </w:r>
      <w:r w:rsidR="00941FA7">
        <w:rPr>
          <w:rStyle w:val="2"/>
          <w:rFonts w:eastAsiaTheme="minorHAnsi"/>
        </w:rPr>
        <w:t xml:space="preserve"> Результаты оценки используются при формировании проекта бюджета муниципального образования на очередной финансовый год и плановый период.</w:t>
      </w:r>
    </w:p>
    <w:p w:rsidR="00CD716B" w:rsidRDefault="00773B5A" w:rsidP="00C555F0">
      <w:pPr>
        <w:spacing w:after="0" w:line="336" w:lineRule="exact"/>
        <w:ind w:firstLine="700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На территории </w:t>
      </w:r>
      <w:r w:rsidR="00941FA7">
        <w:rPr>
          <w:rStyle w:val="2"/>
          <w:rFonts w:eastAsiaTheme="minorHAnsi"/>
        </w:rPr>
        <w:t xml:space="preserve">муниципального образования </w:t>
      </w:r>
      <w:proofErr w:type="spellStart"/>
      <w:r w:rsidR="00941FA7">
        <w:rPr>
          <w:rStyle w:val="2"/>
          <w:rFonts w:eastAsiaTheme="minorHAnsi"/>
        </w:rPr>
        <w:t>г.Владикавказ</w:t>
      </w:r>
      <w:proofErr w:type="spellEnd"/>
      <w:r w:rsidR="00941FA7">
        <w:rPr>
          <w:rStyle w:val="2"/>
          <w:rFonts w:eastAsiaTheme="minorHAnsi"/>
        </w:rPr>
        <w:t xml:space="preserve"> </w:t>
      </w:r>
      <w:r>
        <w:rPr>
          <w:rStyle w:val="2"/>
          <w:rFonts w:eastAsiaTheme="minorHAnsi"/>
        </w:rPr>
        <w:t>льготы по земельному налогу</w:t>
      </w:r>
      <w:r w:rsidR="00CD716B">
        <w:rPr>
          <w:rStyle w:val="2"/>
          <w:rFonts w:eastAsiaTheme="minorHAnsi"/>
        </w:rPr>
        <w:t xml:space="preserve"> представляются в соответствии Р</w:t>
      </w:r>
      <w:r>
        <w:rPr>
          <w:rStyle w:val="2"/>
          <w:rFonts w:eastAsiaTheme="minorHAnsi"/>
        </w:rPr>
        <w:t xml:space="preserve">ешением </w:t>
      </w:r>
      <w:r w:rsidR="00CD716B">
        <w:rPr>
          <w:rStyle w:val="2"/>
          <w:rFonts w:eastAsiaTheme="minorHAnsi"/>
        </w:rPr>
        <w:t xml:space="preserve">Собрания представителей </w:t>
      </w:r>
      <w:proofErr w:type="spellStart"/>
      <w:r w:rsidR="00CD716B">
        <w:rPr>
          <w:rStyle w:val="2"/>
          <w:rFonts w:eastAsiaTheme="minorHAnsi"/>
        </w:rPr>
        <w:t>г.Владикавказ</w:t>
      </w:r>
      <w:proofErr w:type="spellEnd"/>
      <w:r w:rsidR="00CD716B">
        <w:rPr>
          <w:rStyle w:val="2"/>
          <w:rFonts w:eastAsiaTheme="minorHAnsi"/>
        </w:rPr>
        <w:t xml:space="preserve"> от 11.11.2005г. «О земельном налоге» (далее Решение). </w:t>
      </w:r>
    </w:p>
    <w:p w:rsidR="00CD716B" w:rsidRPr="00CD716B" w:rsidRDefault="00CD716B" w:rsidP="00C555F0">
      <w:pPr>
        <w:spacing w:after="0" w:line="336" w:lineRule="exact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Style w:val="2"/>
          <w:rFonts w:eastAsiaTheme="minorHAnsi"/>
        </w:rPr>
        <w:t xml:space="preserve">В соответствии с п. 5 </w:t>
      </w:r>
      <w:r w:rsidR="00773B5A">
        <w:rPr>
          <w:rStyle w:val="2"/>
          <w:rFonts w:eastAsiaTheme="minorHAnsi"/>
        </w:rPr>
        <w:t xml:space="preserve">Решения установлены налоговые льготы в виде полного освобождения от уплаты земельного </w:t>
      </w:r>
      <w:r w:rsidR="00773B5A" w:rsidRPr="00CD716B">
        <w:rPr>
          <w:rStyle w:val="2"/>
          <w:rFonts w:eastAsiaTheme="minorHAnsi"/>
        </w:rPr>
        <w:t>налога</w:t>
      </w:r>
      <w:r w:rsidRPr="00CD716B">
        <w:rPr>
          <w:rStyle w:val="2"/>
          <w:rFonts w:eastAsiaTheme="minorHAnsi"/>
        </w:rPr>
        <w:t xml:space="preserve"> </w:t>
      </w:r>
      <w:r>
        <w:rPr>
          <w:rStyle w:val="2"/>
          <w:rFonts w:eastAsiaTheme="minorHAnsi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следующих категорий</w:t>
      </w:r>
      <w:r w:rsidRPr="00CD716B">
        <w:rPr>
          <w:rFonts w:ascii="Times New Roman" w:hAnsi="Times New Roman" w:cs="Times New Roman"/>
          <w:sz w:val="28"/>
          <w:szCs w:val="28"/>
        </w:rPr>
        <w:t xml:space="preserve"> налогоплательщиков:</w:t>
      </w:r>
    </w:p>
    <w:p w:rsidR="00CD716B" w:rsidRPr="00CD716B" w:rsidRDefault="00CD716B" w:rsidP="00CD71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501"/>
      <w:r>
        <w:rPr>
          <w:rFonts w:ascii="Times New Roman" w:hAnsi="Times New Roman" w:cs="Times New Roman"/>
          <w:sz w:val="28"/>
          <w:szCs w:val="28"/>
        </w:rPr>
        <w:t>1) ветеранов и инвалидов</w:t>
      </w:r>
      <w:r w:rsidRPr="00CD716B">
        <w:rPr>
          <w:rFonts w:ascii="Times New Roman" w:hAnsi="Times New Roman" w:cs="Times New Roman"/>
          <w:sz w:val="28"/>
          <w:szCs w:val="28"/>
        </w:rPr>
        <w:t xml:space="preserve"> Велик</w:t>
      </w:r>
      <w:r>
        <w:rPr>
          <w:rFonts w:ascii="Times New Roman" w:hAnsi="Times New Roman" w:cs="Times New Roman"/>
          <w:sz w:val="28"/>
          <w:szCs w:val="28"/>
        </w:rPr>
        <w:t>ой Отечественной войны, супругов</w:t>
      </w:r>
      <w:r w:rsidRPr="00CD716B">
        <w:rPr>
          <w:rFonts w:ascii="Times New Roman" w:hAnsi="Times New Roman" w:cs="Times New Roman"/>
          <w:sz w:val="28"/>
          <w:szCs w:val="28"/>
        </w:rPr>
        <w:t xml:space="preserve"> погибших (умерших) ветеранов и инвалидов Великой Отечественной войны, не вступивших в повторный брак, - в отношении земельных участков, находящихся в собственности, постоянном (бессрочном) пользовании или пожизненном наследуемом владении и не используемых в целях предпринимательской деятельности, а также являющихся собственниками жилых помещений в многоквартирных жилых домах;</w:t>
      </w:r>
    </w:p>
    <w:p w:rsidR="00CD716B" w:rsidRPr="00CD716B" w:rsidRDefault="00D36892" w:rsidP="00CD71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502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2) организаций, являющих</w:t>
      </w:r>
      <w:r w:rsidR="00CD716B" w:rsidRPr="00CD716B">
        <w:rPr>
          <w:rFonts w:ascii="Times New Roman" w:hAnsi="Times New Roman" w:cs="Times New Roman"/>
          <w:sz w:val="28"/>
          <w:szCs w:val="28"/>
        </w:rPr>
        <w:t>ся стороной специального инвестиционного контракта, заключенного с уполномоченным Правительством Республики Северная Осетия-Алания органом исполнительной власти Республики Северная Осетия-Алания, - в отношении земельного участка, приобретенного в целях реализации инвестиционного проекта (в том числе приобретенного до заключения специального инвестиционного контракта).</w:t>
      </w:r>
    </w:p>
    <w:p w:rsidR="00CD716B" w:rsidRDefault="00CD716B" w:rsidP="00CD71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503"/>
      <w:bookmarkEnd w:id="1"/>
      <w:r w:rsidRPr="00CD716B">
        <w:rPr>
          <w:rFonts w:ascii="Times New Roman" w:hAnsi="Times New Roman" w:cs="Times New Roman"/>
          <w:sz w:val="28"/>
          <w:szCs w:val="28"/>
        </w:rPr>
        <w:t>3) о</w:t>
      </w:r>
      <w:r w:rsidR="00D36892">
        <w:rPr>
          <w:rFonts w:ascii="Times New Roman" w:hAnsi="Times New Roman" w:cs="Times New Roman"/>
          <w:sz w:val="28"/>
          <w:szCs w:val="28"/>
        </w:rPr>
        <w:t>рганизаций, включенных</w:t>
      </w:r>
      <w:r w:rsidRPr="00CD716B">
        <w:rPr>
          <w:rFonts w:ascii="Times New Roman" w:hAnsi="Times New Roman" w:cs="Times New Roman"/>
          <w:sz w:val="28"/>
          <w:szCs w:val="28"/>
        </w:rPr>
        <w:t xml:space="preserve"> в Сводный реестр организаций оборонно-промышленного комплекса, сроком на пять лет. </w:t>
      </w:r>
    </w:p>
    <w:p w:rsidR="004E0AB9" w:rsidRDefault="00B71CC8" w:rsidP="00CD71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</w:t>
      </w:r>
      <w:r w:rsidR="004E0AB9">
        <w:rPr>
          <w:rFonts w:ascii="Times New Roman" w:hAnsi="Times New Roman" w:cs="Times New Roman"/>
          <w:sz w:val="28"/>
          <w:szCs w:val="28"/>
        </w:rPr>
        <w:t xml:space="preserve"> льгот носит заявительный характер.</w:t>
      </w:r>
    </w:p>
    <w:p w:rsidR="000A6705" w:rsidRDefault="004E0AB9" w:rsidP="00CD71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сведениям, представленным </w:t>
      </w:r>
      <w:r w:rsidR="000A6705">
        <w:rPr>
          <w:rFonts w:ascii="Times New Roman" w:hAnsi="Times New Roman" w:cs="Times New Roman"/>
          <w:sz w:val="28"/>
          <w:szCs w:val="28"/>
        </w:rPr>
        <w:t xml:space="preserve">МИ ФНС России по </w:t>
      </w:r>
      <w:proofErr w:type="spellStart"/>
      <w:r w:rsidR="000A6705">
        <w:rPr>
          <w:rFonts w:ascii="Times New Roman" w:hAnsi="Times New Roman" w:cs="Times New Roman"/>
          <w:sz w:val="28"/>
          <w:szCs w:val="28"/>
        </w:rPr>
        <w:t>г.Владикавказу</w:t>
      </w:r>
      <w:proofErr w:type="spellEnd"/>
      <w:r w:rsidR="009406EA">
        <w:rPr>
          <w:rFonts w:ascii="Times New Roman" w:hAnsi="Times New Roman" w:cs="Times New Roman"/>
          <w:sz w:val="28"/>
          <w:szCs w:val="28"/>
        </w:rPr>
        <w:t xml:space="preserve">, </w:t>
      </w:r>
      <w:r w:rsidR="009657ED">
        <w:rPr>
          <w:rFonts w:ascii="Times New Roman" w:hAnsi="Times New Roman" w:cs="Times New Roman"/>
          <w:sz w:val="28"/>
          <w:szCs w:val="28"/>
        </w:rPr>
        <w:t xml:space="preserve">юридические лица </w:t>
      </w:r>
      <w:r w:rsidR="007D308C">
        <w:rPr>
          <w:rFonts w:ascii="Times New Roman" w:hAnsi="Times New Roman" w:cs="Times New Roman"/>
          <w:sz w:val="28"/>
          <w:szCs w:val="28"/>
        </w:rPr>
        <w:t>за предоставлением льгот не обращались.</w:t>
      </w:r>
      <w:r w:rsidR="009657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8C7" w:rsidRDefault="00DE58C7" w:rsidP="00DE58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Весь объем налоговых расходов в 2019 году приходится на социальные налоговые расходы, которые представлены налоговыми льготами по земельному налогу для социально незащищенным слоям населения. </w:t>
      </w:r>
    </w:p>
    <w:p w:rsidR="00D36892" w:rsidRDefault="00D36892" w:rsidP="00CD71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налогового расхода является социальная поддержка населения.</w:t>
      </w:r>
    </w:p>
    <w:p w:rsidR="00D36892" w:rsidRDefault="00D36892" w:rsidP="00CD71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налогового расхода способствуют снижению налогового бремени населения, повышению уровня и качества жизни граждан, снижению социального неравенства, что соответствует направлению социально-экономической политики муниципального образования.</w:t>
      </w:r>
    </w:p>
    <w:p w:rsidR="00781892" w:rsidRDefault="00781892" w:rsidP="00CD71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налоговых и неналоговых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2019 году составил 2 381 </w:t>
      </w:r>
      <w:proofErr w:type="gramStart"/>
      <w:r>
        <w:rPr>
          <w:rFonts w:ascii="Times New Roman" w:hAnsi="Times New Roman" w:cs="Times New Roman"/>
          <w:sz w:val="28"/>
          <w:szCs w:val="28"/>
        </w:rPr>
        <w:t>588,0тыс.руб.</w:t>
      </w:r>
      <w:proofErr w:type="gramEnd"/>
      <w:r>
        <w:rPr>
          <w:rFonts w:ascii="Times New Roman" w:hAnsi="Times New Roman" w:cs="Times New Roman"/>
          <w:sz w:val="28"/>
          <w:szCs w:val="28"/>
        </w:rPr>
        <w:t>, из них земельный налог –207 650,3тыс.руб.</w:t>
      </w:r>
    </w:p>
    <w:p w:rsidR="00B71CC8" w:rsidRDefault="00781892" w:rsidP="00CD71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2"/>
          <w:rFonts w:eastAsiaTheme="minorHAnsi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налоговых расходов в 2019 году по сведениям, представленным МИ ФНС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составил </w:t>
      </w:r>
      <w:proofErr w:type="gramStart"/>
      <w:r>
        <w:rPr>
          <w:rFonts w:ascii="Times New Roman" w:hAnsi="Times New Roman" w:cs="Times New Roman"/>
          <w:sz w:val="28"/>
          <w:szCs w:val="28"/>
        </w:rPr>
        <w:t>138,0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>тыс.руб.</w:t>
      </w:r>
      <w:proofErr w:type="gramEnd"/>
      <w:r w:rsidR="00B71CC8">
        <w:rPr>
          <w:rFonts w:ascii="Times New Roman" w:hAnsi="Times New Roman" w:cs="Times New Roman"/>
          <w:sz w:val="28"/>
          <w:szCs w:val="28"/>
        </w:rPr>
        <w:t>, а</w:t>
      </w:r>
      <w:r w:rsidR="00B71CC8" w:rsidRPr="00B71CC8">
        <w:rPr>
          <w:rStyle w:val="2"/>
          <w:rFonts w:eastAsiaTheme="minorHAnsi"/>
        </w:rPr>
        <w:t xml:space="preserve"> </w:t>
      </w:r>
      <w:r w:rsidR="00B71CC8">
        <w:rPr>
          <w:rStyle w:val="2"/>
          <w:rFonts w:eastAsiaTheme="minorHAnsi"/>
        </w:rPr>
        <w:t>к</w:t>
      </w:r>
      <w:r w:rsidR="00B71CC8" w:rsidRPr="00C83D00">
        <w:rPr>
          <w:rStyle w:val="2"/>
          <w:rFonts w:eastAsiaTheme="minorHAnsi"/>
        </w:rPr>
        <w:t>оличество получателей налоговых льгот</w:t>
      </w:r>
      <w:r w:rsidR="00B71CC8">
        <w:rPr>
          <w:rStyle w:val="2"/>
          <w:rFonts w:eastAsiaTheme="minorHAnsi"/>
        </w:rPr>
        <w:t xml:space="preserve"> -физических лиц 43</w:t>
      </w:r>
      <w:r w:rsidR="00B71CC8" w:rsidRPr="00C83D00">
        <w:rPr>
          <w:rStyle w:val="2"/>
          <w:rFonts w:eastAsiaTheme="minorHAnsi"/>
        </w:rPr>
        <w:t xml:space="preserve"> человек</w:t>
      </w:r>
      <w:r w:rsidR="00B71CC8">
        <w:rPr>
          <w:rStyle w:val="2"/>
          <w:rFonts w:eastAsiaTheme="minorHAnsi"/>
        </w:rPr>
        <w:t>а</w:t>
      </w:r>
      <w:r w:rsidR="00B71CC8">
        <w:rPr>
          <w:rFonts w:ascii="Times New Roman" w:hAnsi="Times New Roman" w:cs="Times New Roman"/>
          <w:sz w:val="28"/>
          <w:szCs w:val="28"/>
        </w:rPr>
        <w:t>. Д</w:t>
      </w:r>
      <w:r>
        <w:rPr>
          <w:rFonts w:ascii="Times New Roman" w:hAnsi="Times New Roman" w:cs="Times New Roman"/>
          <w:sz w:val="28"/>
          <w:szCs w:val="28"/>
        </w:rPr>
        <w:t xml:space="preserve">оля </w:t>
      </w:r>
      <w:r w:rsidR="00B71CC8"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в объеме налоговых и неналоговых доходов местного бюджета </w:t>
      </w:r>
      <w:r w:rsidR="00F72744">
        <w:rPr>
          <w:rFonts w:ascii="Times New Roman" w:hAnsi="Times New Roman" w:cs="Times New Roman"/>
          <w:sz w:val="28"/>
          <w:szCs w:val="28"/>
        </w:rPr>
        <w:t>составила 0,006%.</w:t>
      </w:r>
      <w:r w:rsidR="00B71CC8" w:rsidRPr="00B71CC8">
        <w:rPr>
          <w:rStyle w:val="2"/>
          <w:rFonts w:eastAsiaTheme="minorHAnsi"/>
        </w:rPr>
        <w:t xml:space="preserve"> </w:t>
      </w:r>
    </w:p>
    <w:p w:rsidR="004E0AB9" w:rsidRDefault="004E0AB9" w:rsidP="00CD71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льготы по земельному налогу, предоставленные в виде полного освобождения от уплаты налога отдельными категориями налогоплательщиков, относящимся к социально незащищенным группам населения, не носит экономического характера и не оказывает отрицательного влияния на показатели достижения целей социально-экономической политики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>, его эффективность определяется социальной значимостью.</w:t>
      </w:r>
    </w:p>
    <w:p w:rsidR="00D36892" w:rsidRDefault="00D36892" w:rsidP="00C555F0">
      <w:pPr>
        <w:spacing w:after="0" w:line="331" w:lineRule="exact"/>
        <w:ind w:firstLine="820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Решением Собрания представителей </w:t>
      </w:r>
      <w:proofErr w:type="spellStart"/>
      <w:r>
        <w:rPr>
          <w:rStyle w:val="2"/>
          <w:rFonts w:eastAsiaTheme="minorHAnsi"/>
        </w:rPr>
        <w:t>г.Владикавказ</w:t>
      </w:r>
      <w:proofErr w:type="spellEnd"/>
      <w:r>
        <w:rPr>
          <w:rStyle w:val="2"/>
          <w:rFonts w:eastAsiaTheme="minorHAnsi"/>
        </w:rPr>
        <w:t xml:space="preserve"> от 23.11.2018г. 47/50 «О налоге на имущество физических лиц» (далее Решение)</w:t>
      </w:r>
      <w:r w:rsidRPr="00D36892">
        <w:rPr>
          <w:rStyle w:val="2"/>
          <w:rFonts w:eastAsiaTheme="minorHAnsi"/>
        </w:rPr>
        <w:t xml:space="preserve"> </w:t>
      </w:r>
      <w:r>
        <w:rPr>
          <w:rStyle w:val="2"/>
          <w:rFonts w:eastAsiaTheme="minorHAnsi"/>
        </w:rPr>
        <w:t>дополнительные льготы по налогу на имущество физических лиц не устанавливались.</w:t>
      </w:r>
    </w:p>
    <w:p w:rsidR="00D36892" w:rsidRDefault="00F72744" w:rsidP="00C555F0">
      <w:pPr>
        <w:spacing w:after="0" w:line="331" w:lineRule="exact"/>
        <w:ind w:firstLine="820"/>
        <w:jc w:val="both"/>
        <w:rPr>
          <w:rStyle w:val="2"/>
          <w:rFonts w:eastAsiaTheme="minorHAnsi"/>
        </w:rPr>
      </w:pPr>
      <w:r w:rsidRPr="006C4E20">
        <w:rPr>
          <w:rStyle w:val="2"/>
          <w:rFonts w:eastAsiaTheme="minorHAnsi"/>
          <w:b/>
        </w:rPr>
        <w:t>Вывод:</w:t>
      </w:r>
      <w:r>
        <w:rPr>
          <w:rStyle w:val="2"/>
          <w:rFonts w:eastAsiaTheme="minorHAnsi"/>
        </w:rPr>
        <w:t xml:space="preserve"> поскольку налоговый расход носит социальный характер, направлен на поддержку социально незащищенных групп населения, отвечает общественным интересам, способствует решению социальных задач экономической по</w:t>
      </w:r>
      <w:r w:rsidR="00FE06AC">
        <w:rPr>
          <w:rStyle w:val="2"/>
          <w:rFonts w:eastAsiaTheme="minorHAnsi"/>
        </w:rPr>
        <w:t xml:space="preserve">литики муниципального образования </w:t>
      </w:r>
      <w:proofErr w:type="spellStart"/>
      <w:r w:rsidR="00FE06AC">
        <w:rPr>
          <w:rStyle w:val="2"/>
          <w:rFonts w:eastAsiaTheme="minorHAnsi"/>
        </w:rPr>
        <w:t>г.Владикавказ</w:t>
      </w:r>
      <w:proofErr w:type="spellEnd"/>
      <w:r w:rsidR="00FE06AC">
        <w:rPr>
          <w:rStyle w:val="2"/>
          <w:rFonts w:eastAsiaTheme="minorHAnsi"/>
        </w:rPr>
        <w:t xml:space="preserve"> </w:t>
      </w:r>
      <w:r w:rsidR="00FE06AC">
        <w:rPr>
          <w:rStyle w:val="2"/>
          <w:rFonts w:eastAsiaTheme="minorHAnsi"/>
        </w:rPr>
        <w:lastRenderedPageBreak/>
        <w:t>по</w:t>
      </w:r>
      <w:r w:rsidR="00577F13">
        <w:rPr>
          <w:rStyle w:val="2"/>
          <w:rFonts w:eastAsiaTheme="minorHAnsi"/>
        </w:rPr>
        <w:t xml:space="preserve"> повышению уровня и качества жиз</w:t>
      </w:r>
      <w:r w:rsidR="00FE06AC">
        <w:rPr>
          <w:rStyle w:val="2"/>
          <w:rFonts w:eastAsiaTheme="minorHAnsi"/>
        </w:rPr>
        <w:t>ни отдельных категорий граждан, является востребованным, целесообразным, не оказывает отрицательного влияния на экономическое развитие города и имеет положительную бюджетную эффективность, его действие в 2019 году признано эффективным.</w:t>
      </w: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>Чтобы не допустить в дальнейшем ухудшения уровня доходов у социально-незащищенных слоев населения, целесообразно сохранить имеющиеся налоговые расходы для перечисленных категорий граждан.</w:t>
      </w:r>
    </w:p>
    <w:p w:rsidR="00D36892" w:rsidRDefault="00D36892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C555F0">
      <w:pPr>
        <w:spacing w:after="0" w:line="331" w:lineRule="exact"/>
        <w:rPr>
          <w:rStyle w:val="2"/>
          <w:rFonts w:eastAsiaTheme="minorHAnsi"/>
        </w:rPr>
      </w:pPr>
      <w:r>
        <w:rPr>
          <w:rStyle w:val="2"/>
          <w:rFonts w:eastAsiaTheme="minorHAnsi"/>
        </w:rPr>
        <w:t>Заместитель главы администрации-</w:t>
      </w:r>
    </w:p>
    <w:p w:rsidR="00D36892" w:rsidRDefault="008B5E37" w:rsidP="008B5E37">
      <w:pPr>
        <w:spacing w:line="331" w:lineRule="exact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>начальник Финансового управления</w:t>
      </w:r>
      <w:r>
        <w:rPr>
          <w:rStyle w:val="2"/>
          <w:rFonts w:eastAsiaTheme="minorHAnsi"/>
        </w:rPr>
        <w:tab/>
      </w:r>
      <w:r>
        <w:rPr>
          <w:rStyle w:val="2"/>
          <w:rFonts w:eastAsiaTheme="minorHAnsi"/>
        </w:rPr>
        <w:tab/>
      </w:r>
      <w:r>
        <w:rPr>
          <w:rStyle w:val="2"/>
          <w:rFonts w:eastAsiaTheme="minorHAnsi"/>
        </w:rPr>
        <w:tab/>
      </w:r>
      <w:r>
        <w:rPr>
          <w:rStyle w:val="2"/>
          <w:rFonts w:eastAsiaTheme="minorHAnsi"/>
        </w:rPr>
        <w:tab/>
      </w:r>
      <w:r>
        <w:rPr>
          <w:rStyle w:val="2"/>
          <w:rFonts w:eastAsiaTheme="minorHAnsi"/>
        </w:rPr>
        <w:tab/>
      </w:r>
      <w:proofErr w:type="spellStart"/>
      <w:r>
        <w:rPr>
          <w:rStyle w:val="2"/>
          <w:rFonts w:eastAsiaTheme="minorHAnsi"/>
        </w:rPr>
        <w:t>К.Цоков</w:t>
      </w:r>
      <w:proofErr w:type="spellEnd"/>
    </w:p>
    <w:p w:rsidR="00D36892" w:rsidRDefault="00D36892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D36892" w:rsidRDefault="00D36892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D36892" w:rsidRDefault="00D36892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D36892" w:rsidRDefault="00D36892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D36892" w:rsidRDefault="00D36892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D36892" w:rsidRDefault="00D36892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p w:rsidR="008B5E37" w:rsidRDefault="008B5E37" w:rsidP="00D36892">
      <w:pPr>
        <w:spacing w:line="331" w:lineRule="exact"/>
        <w:ind w:firstLine="820"/>
        <w:jc w:val="both"/>
        <w:rPr>
          <w:rStyle w:val="2"/>
          <w:rFonts w:eastAsiaTheme="minorHAnsi"/>
        </w:rPr>
      </w:pPr>
    </w:p>
    <w:bookmarkEnd w:id="2"/>
    <w:p w:rsidR="008B5E37" w:rsidRDefault="00C555F0" w:rsidP="00C555F0">
      <w:pPr>
        <w:spacing w:after="0" w:line="331" w:lineRule="exact"/>
        <w:jc w:val="both"/>
        <w:rPr>
          <w:rStyle w:val="2"/>
          <w:rFonts w:eastAsiaTheme="minorHAnsi"/>
          <w:sz w:val="24"/>
          <w:szCs w:val="24"/>
        </w:rPr>
      </w:pPr>
      <w:r w:rsidRPr="00C555F0">
        <w:rPr>
          <w:rStyle w:val="2"/>
          <w:rFonts w:eastAsiaTheme="minorHAnsi"/>
          <w:sz w:val="24"/>
          <w:szCs w:val="24"/>
        </w:rPr>
        <w:t>Кабанова Н.Д.</w:t>
      </w:r>
    </w:p>
    <w:p w:rsidR="00C555F0" w:rsidRPr="00C555F0" w:rsidRDefault="00C555F0" w:rsidP="008B5E37">
      <w:pPr>
        <w:spacing w:line="331" w:lineRule="exact"/>
        <w:jc w:val="both"/>
        <w:rPr>
          <w:rStyle w:val="2"/>
          <w:rFonts w:eastAsiaTheme="minorHAnsi"/>
          <w:sz w:val="24"/>
          <w:szCs w:val="24"/>
        </w:rPr>
      </w:pPr>
      <w:r>
        <w:rPr>
          <w:rStyle w:val="2"/>
          <w:rFonts w:eastAsiaTheme="minorHAnsi"/>
          <w:sz w:val="24"/>
          <w:szCs w:val="24"/>
        </w:rPr>
        <w:t>25-40-80</w:t>
      </w:r>
    </w:p>
    <w:sectPr w:rsidR="00C555F0" w:rsidRPr="00C555F0" w:rsidSect="006C4E2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D7C01"/>
    <w:multiLevelType w:val="multilevel"/>
    <w:tmpl w:val="E04A1C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6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B5A"/>
    <w:rsid w:val="000A6705"/>
    <w:rsid w:val="0013488F"/>
    <w:rsid w:val="00482333"/>
    <w:rsid w:val="004E0AB9"/>
    <w:rsid w:val="00577F13"/>
    <w:rsid w:val="005D2673"/>
    <w:rsid w:val="006C4E20"/>
    <w:rsid w:val="006C7D63"/>
    <w:rsid w:val="006F1313"/>
    <w:rsid w:val="00773B5A"/>
    <w:rsid w:val="00781892"/>
    <w:rsid w:val="007D308C"/>
    <w:rsid w:val="008B5E37"/>
    <w:rsid w:val="009406EA"/>
    <w:rsid w:val="00941FA7"/>
    <w:rsid w:val="009657ED"/>
    <w:rsid w:val="00B71CC8"/>
    <w:rsid w:val="00C555F0"/>
    <w:rsid w:val="00CD716B"/>
    <w:rsid w:val="00D36892"/>
    <w:rsid w:val="00DE58C7"/>
    <w:rsid w:val="00F72744"/>
    <w:rsid w:val="00FE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396AD-72E5-486F-BA83-F9E97255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B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basedOn w:val="a0"/>
    <w:rsid w:val="00773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773B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a0"/>
    <w:rsid w:val="00773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773B5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71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1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Кабанова</dc:creator>
  <cp:keywords/>
  <dc:description/>
  <cp:lastModifiedBy>Наталья Кабанова</cp:lastModifiedBy>
  <cp:revision>10</cp:revision>
  <cp:lastPrinted>2020-10-14T12:08:00Z</cp:lastPrinted>
  <dcterms:created xsi:type="dcterms:W3CDTF">2020-10-09T08:00:00Z</dcterms:created>
  <dcterms:modified xsi:type="dcterms:W3CDTF">2020-10-14T12:29:00Z</dcterms:modified>
</cp:coreProperties>
</file>